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ind w:left="0" w:right="0"/>
        <w:jc w:val="center"/>
        <w:rPr>
          <w:rStyle w:val="4"/>
          <w:rFonts w:hint="eastAsia" w:ascii="黑体" w:hAnsi="黑体" w:eastAsia="黑体" w:cs="黑体"/>
          <w:color w:val="333333"/>
          <w:sz w:val="32"/>
          <w:szCs w:val="32"/>
        </w:rPr>
      </w:pPr>
      <w:r>
        <w:rPr>
          <w:rStyle w:val="4"/>
          <w:rFonts w:hint="eastAsia" w:ascii="黑体" w:hAnsi="黑体" w:eastAsia="黑体" w:cs="黑体"/>
          <w:color w:val="333333"/>
          <w:sz w:val="32"/>
          <w:szCs w:val="32"/>
        </w:rPr>
        <w:t>辽宁建设工程信息网CA操作指南</w:t>
      </w:r>
    </w:p>
    <w:p>
      <w:pPr>
        <w:pStyle w:val="2"/>
        <w:keepNext w:val="0"/>
        <w:keepLines w:val="0"/>
        <w:widowControl/>
        <w:suppressLineNumbers w:val="0"/>
        <w:spacing w:before="0" w:beforeAutospacing="0" w:after="0" w:afterAutospacing="0"/>
        <w:ind w:left="0" w:right="0"/>
        <w:jc w:val="center"/>
        <w:rPr>
          <w:rStyle w:val="4"/>
          <w:rFonts w:hint="eastAsia" w:ascii="黑体" w:hAnsi="黑体" w:eastAsia="黑体" w:cs="黑体"/>
          <w:color w:val="333333"/>
          <w:sz w:val="32"/>
          <w:szCs w:val="32"/>
        </w:rPr>
      </w:pPr>
    </w:p>
    <w:p>
      <w:pPr>
        <w:pStyle w:val="2"/>
        <w:keepNext w:val="0"/>
        <w:keepLines w:val="0"/>
        <w:widowControl/>
        <w:suppressLineNumbers w:val="0"/>
        <w:spacing w:before="0" w:beforeAutospacing="0" w:after="0" w:afterAutospacing="0"/>
        <w:ind w:left="0" w:right="0" w:firstLine="640"/>
        <w:jc w:val="both"/>
        <w:rPr>
          <w:rFonts w:hint="eastAsia" w:ascii="黑体" w:hAnsi="黑体" w:eastAsia="黑体" w:cs="黑体"/>
          <w:sz w:val="24"/>
          <w:szCs w:val="24"/>
        </w:rPr>
      </w:pPr>
      <w:r>
        <w:rPr>
          <w:rFonts w:hint="eastAsia" w:ascii="黑体" w:hAnsi="黑体" w:eastAsia="黑体" w:cs="黑体"/>
          <w:color w:val="333333"/>
          <w:sz w:val="24"/>
          <w:szCs w:val="24"/>
        </w:rPr>
        <w:t>一、按照有关规定须通过CA数字证书参与交易的，市场主体须办理CA数字证书，并登陆辽宁省网联招标投标综合服务平台（http://lnwlzb.com/）完成</w:t>
      </w:r>
      <w:bookmarkStart w:id="0" w:name="_GoBack"/>
      <w:r>
        <w:rPr>
          <w:rFonts w:hint="eastAsia" w:ascii="黑体" w:hAnsi="黑体" w:eastAsia="黑体" w:cs="黑体"/>
          <w:color w:val="333333"/>
          <w:sz w:val="24"/>
          <w:szCs w:val="24"/>
        </w:rPr>
        <w:t>CA数字证书办理。</w:t>
      </w:r>
    </w:p>
    <w:bookmarkEnd w:id="0"/>
    <w:p>
      <w:pPr>
        <w:pStyle w:val="2"/>
        <w:keepNext w:val="0"/>
        <w:keepLines w:val="0"/>
        <w:widowControl/>
        <w:suppressLineNumbers w:val="0"/>
        <w:spacing w:before="0" w:beforeAutospacing="0" w:after="0" w:afterAutospacing="0"/>
        <w:ind w:left="0" w:right="0"/>
        <w:jc w:val="both"/>
        <w:rPr>
          <w:rFonts w:hint="eastAsia" w:ascii="黑体" w:hAnsi="黑体" w:eastAsia="黑体" w:cs="黑体"/>
          <w:sz w:val="24"/>
          <w:szCs w:val="24"/>
        </w:rPr>
      </w:pPr>
      <w:r>
        <w:rPr>
          <w:rFonts w:hint="eastAsia" w:ascii="黑体" w:hAnsi="黑体" w:eastAsia="黑体" w:cs="黑体"/>
          <w:color w:val="333333"/>
          <w:sz w:val="24"/>
          <w:szCs w:val="24"/>
        </w:rPr>
        <w:t>     二、CA数字证书办理</w:t>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t xml:space="preserve">辽宁省网联招标投标综合服务平台对外公开展示完成技术接入的电子认证服务机构（简称“CA机构”）信息。需要办理CA数字证书的市场主体登录辽宁省网联招标投标综合服务平台，进入“CA信息”栏目，了解办理流程，根据“平台接入CA机构展示”情况，自主选择一家CA机构并按其要求提交资料，办理并领取CA数字证书。  </w:t>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t>三、市场主体应妥善保管CA数字证书，不得泄露、出借、转让给他人使用。如CA数字证书丢失，应及时向CA机构和服务平台挂失并补办，重新完成证书绑定。若因CA数字证书、账号、密码等保管不善造成的后果和责任，由市场主体自行承担。</w:t>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t> </w:t>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t> </w:t>
      </w:r>
    </w:p>
    <w:p>
      <w:pPr>
        <w:pStyle w:val="2"/>
        <w:keepNext w:val="0"/>
        <w:keepLines w:val="0"/>
        <w:widowControl/>
        <w:suppressLineNumbers w:val="0"/>
        <w:spacing w:before="0" w:beforeAutospacing="0" w:after="0" w:afterAutospacing="0"/>
        <w:ind w:right="0"/>
        <w:jc w:val="both"/>
        <w:rPr>
          <w:rFonts w:hint="eastAsia" w:ascii="黑体" w:hAnsi="黑体" w:eastAsia="黑体" w:cs="黑体"/>
          <w:sz w:val="24"/>
          <w:szCs w:val="24"/>
        </w:rPr>
      </w:pPr>
    </w:p>
    <w:p>
      <w:pPr>
        <w:pStyle w:val="2"/>
        <w:keepNext w:val="0"/>
        <w:keepLines w:val="0"/>
        <w:widowControl/>
        <w:suppressLineNumbers w:val="0"/>
        <w:spacing w:before="0" w:beforeAutospacing="0" w:after="0" w:afterAutospacing="0"/>
        <w:ind w:left="0" w:right="0"/>
        <w:jc w:val="center"/>
        <w:rPr>
          <w:rFonts w:hint="eastAsia" w:ascii="黑体" w:hAnsi="黑体" w:eastAsia="黑体" w:cs="黑体"/>
          <w:sz w:val="24"/>
          <w:szCs w:val="24"/>
        </w:rPr>
      </w:pPr>
      <w:r>
        <w:rPr>
          <w:rFonts w:hint="eastAsia" w:ascii="黑体" w:hAnsi="黑体" w:eastAsia="黑体" w:cs="黑体"/>
          <w:color w:val="333333"/>
          <w:sz w:val="24"/>
          <w:szCs w:val="24"/>
        </w:rPr>
        <w:t>CA数字证书办理操作手册</w:t>
      </w:r>
    </w:p>
    <w:p>
      <w:pPr>
        <w:pStyle w:val="2"/>
        <w:keepNext w:val="0"/>
        <w:keepLines w:val="0"/>
        <w:widowControl/>
        <w:suppressLineNumbers w:val="0"/>
        <w:spacing w:before="0" w:beforeAutospacing="0" w:after="0" w:afterAutospacing="0"/>
        <w:ind w:left="1280" w:right="0" w:hanging="720"/>
        <w:jc w:val="both"/>
        <w:rPr>
          <w:rFonts w:hint="eastAsia" w:ascii="黑体" w:hAnsi="黑体" w:eastAsia="黑体" w:cs="黑体"/>
          <w:sz w:val="24"/>
          <w:szCs w:val="24"/>
        </w:rPr>
      </w:pPr>
      <w:r>
        <w:rPr>
          <w:rFonts w:hint="eastAsia" w:ascii="黑体" w:hAnsi="黑体" w:eastAsia="黑体" w:cs="黑体"/>
          <w:color w:val="333333"/>
          <w:sz w:val="24"/>
          <w:szCs w:val="24"/>
        </w:rPr>
        <w:t>一、    账户注册</w:t>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t>1.需要办理CA数字证书的市场主体登陆辽宁省网联招标投标综合服务平台（</w:t>
      </w:r>
      <w:r>
        <w:rPr>
          <w:rFonts w:hint="eastAsia" w:ascii="黑体" w:hAnsi="黑体" w:eastAsia="黑体" w:cs="黑体"/>
          <w:sz w:val="24"/>
          <w:szCs w:val="24"/>
          <w:u w:val="none"/>
        </w:rPr>
        <w:fldChar w:fldCharType="begin"/>
      </w:r>
      <w:r>
        <w:rPr>
          <w:rFonts w:hint="eastAsia" w:ascii="黑体" w:hAnsi="黑体" w:eastAsia="黑体" w:cs="黑体"/>
          <w:sz w:val="24"/>
          <w:szCs w:val="24"/>
          <w:u w:val="none"/>
        </w:rPr>
        <w:instrText xml:space="preserve"> HYPERLINK "http://lnwlzb.com/" </w:instrText>
      </w:r>
      <w:r>
        <w:rPr>
          <w:rFonts w:hint="eastAsia" w:ascii="黑体" w:hAnsi="黑体" w:eastAsia="黑体" w:cs="黑体"/>
          <w:sz w:val="24"/>
          <w:szCs w:val="24"/>
          <w:u w:val="none"/>
        </w:rPr>
        <w:fldChar w:fldCharType="separate"/>
      </w:r>
      <w:r>
        <w:rPr>
          <w:rStyle w:val="10"/>
          <w:rFonts w:hint="eastAsia" w:ascii="黑体" w:hAnsi="黑体" w:eastAsia="黑体" w:cs="黑体"/>
          <w:sz w:val="24"/>
          <w:szCs w:val="24"/>
          <w:u w:val="none"/>
        </w:rPr>
        <w:t>http://lnwlzb.com/</w:t>
      </w:r>
      <w:r>
        <w:rPr>
          <w:rFonts w:hint="eastAsia" w:ascii="黑体" w:hAnsi="黑体" w:eastAsia="黑体" w:cs="黑体"/>
          <w:sz w:val="24"/>
          <w:szCs w:val="24"/>
          <w:u w:val="none"/>
        </w:rPr>
        <w:fldChar w:fldCharType="end"/>
      </w:r>
      <w:r>
        <w:rPr>
          <w:rFonts w:hint="eastAsia" w:ascii="黑体" w:hAnsi="黑体" w:eastAsia="黑体" w:cs="黑体"/>
          <w:color w:val="333333"/>
          <w:sz w:val="24"/>
          <w:szCs w:val="24"/>
        </w:rPr>
        <w:t>），通过首页点击【我要注册】进行线上主体注册。</w:t>
      </w:r>
    </w:p>
    <w:p>
      <w:pPr>
        <w:pStyle w:val="2"/>
        <w:keepNext w:val="0"/>
        <w:keepLines w:val="0"/>
        <w:widowControl/>
        <w:suppressLineNumbers w:val="0"/>
        <w:spacing w:before="0" w:beforeAutospacing="0" w:after="0" w:afterAutospacing="0"/>
        <w:ind w:left="0" w:right="0"/>
        <w:jc w:val="both"/>
        <w:rPr>
          <w:rFonts w:hint="eastAsia" w:ascii="黑体" w:hAnsi="黑体" w:eastAsia="黑体" w:cs="黑体"/>
          <w:sz w:val="24"/>
          <w:szCs w:val="24"/>
        </w:rPr>
      </w:pPr>
      <w:r>
        <w:rPr>
          <w:rFonts w:hint="eastAsia" w:ascii="黑体" w:hAnsi="黑体" w:eastAsia="黑体" w:cs="黑体"/>
          <w:color w:val="333333"/>
          <w:sz w:val="24"/>
          <w:szCs w:val="24"/>
        </w:rPr>
        <w:drawing>
          <wp:inline distT="0" distB="0" distL="114300" distR="114300">
            <wp:extent cx="5964555" cy="3949065"/>
            <wp:effectExtent l="0" t="0" r="9525" b="1333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5964555" cy="394906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jc w:val="both"/>
        <w:rPr>
          <w:rFonts w:hint="eastAsia" w:ascii="黑体" w:hAnsi="黑体" w:eastAsia="黑体" w:cs="黑体"/>
          <w:sz w:val="24"/>
          <w:szCs w:val="24"/>
        </w:rPr>
      </w:pPr>
      <w:r>
        <w:rPr>
          <w:rFonts w:hint="eastAsia" w:ascii="黑体" w:hAnsi="黑体" w:eastAsia="黑体" w:cs="黑体"/>
          <w:color w:val="333333"/>
          <w:sz w:val="24"/>
          <w:szCs w:val="24"/>
        </w:rPr>
        <w:t xml:space="preserve">    </w:t>
      </w:r>
    </w:p>
    <w:p>
      <w:pPr>
        <w:pStyle w:val="2"/>
        <w:keepNext w:val="0"/>
        <w:keepLines w:val="0"/>
        <w:widowControl/>
        <w:suppressLineNumbers w:val="0"/>
        <w:spacing w:before="0" w:beforeAutospacing="0" w:after="0" w:afterAutospacing="0"/>
        <w:ind w:left="0" w:right="0"/>
        <w:jc w:val="both"/>
        <w:rPr>
          <w:rFonts w:hint="eastAsia" w:ascii="黑体" w:hAnsi="黑体" w:eastAsia="黑体" w:cs="黑体"/>
          <w:sz w:val="24"/>
          <w:szCs w:val="24"/>
        </w:rPr>
      </w:pPr>
      <w:r>
        <w:rPr>
          <w:rFonts w:hint="eastAsia" w:ascii="黑体" w:hAnsi="黑体" w:eastAsia="黑体" w:cs="黑体"/>
          <w:color w:val="333333"/>
          <w:sz w:val="24"/>
          <w:szCs w:val="24"/>
        </w:rPr>
        <w:t>        2.在注册页面输入申请人手机号、密码，点击【获取验证码】。输入手机短信接收到的验证码后阅读《用户注册协议》。勾选我已阅读并同意《用户注册协议》，点击【立即注册】。</w:t>
      </w:r>
    </w:p>
    <w:p>
      <w:pPr>
        <w:pStyle w:val="2"/>
        <w:keepNext w:val="0"/>
        <w:keepLines w:val="0"/>
        <w:widowControl/>
        <w:suppressLineNumbers w:val="0"/>
        <w:spacing w:before="0" w:beforeAutospacing="0" w:after="0" w:afterAutospacing="0"/>
        <w:ind w:left="0" w:right="0"/>
        <w:jc w:val="both"/>
        <w:rPr>
          <w:rFonts w:hint="eastAsia" w:ascii="黑体" w:hAnsi="黑体" w:eastAsia="黑体" w:cs="黑体"/>
          <w:sz w:val="24"/>
          <w:szCs w:val="24"/>
        </w:rPr>
      </w:pPr>
      <w:r>
        <w:rPr>
          <w:rFonts w:hint="eastAsia" w:ascii="黑体" w:hAnsi="黑体" w:eastAsia="黑体" w:cs="黑体"/>
          <w:color w:val="333333"/>
          <w:sz w:val="24"/>
          <w:szCs w:val="24"/>
        </w:rPr>
        <w:drawing>
          <wp:inline distT="0" distB="0" distL="114300" distR="114300">
            <wp:extent cx="6138545" cy="3536950"/>
            <wp:effectExtent l="0" t="0" r="3175" b="1397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6138545" cy="35369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jc w:val="both"/>
        <w:rPr>
          <w:rFonts w:hint="eastAsia" w:ascii="黑体" w:hAnsi="黑体" w:eastAsia="黑体" w:cs="黑体"/>
          <w:sz w:val="24"/>
          <w:szCs w:val="24"/>
        </w:rPr>
      </w:pPr>
      <w:r>
        <w:rPr>
          <w:rFonts w:hint="eastAsia" w:ascii="黑体" w:hAnsi="黑体" w:eastAsia="黑体" w:cs="黑体"/>
          <w:color w:val="333333"/>
          <w:sz w:val="24"/>
          <w:szCs w:val="24"/>
        </w:rPr>
        <w:t xml:space="preserve">    </w:t>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t>    3.按要求填写注册详细资料信息，并上传相关扫描件。填写完成后点击【提交审核】。</w:t>
      </w:r>
    </w:p>
    <w:p>
      <w:pPr>
        <w:pStyle w:val="2"/>
        <w:keepNext w:val="0"/>
        <w:keepLines w:val="0"/>
        <w:widowControl/>
        <w:suppressLineNumbers w:val="0"/>
        <w:spacing w:before="0" w:beforeAutospacing="0" w:after="210" w:afterAutospacing="0"/>
        <w:ind w:left="0" w:right="0"/>
        <w:jc w:val="both"/>
        <w:rPr>
          <w:rFonts w:hint="eastAsia" w:ascii="黑体" w:hAnsi="黑体" w:eastAsia="黑体" w:cs="黑体"/>
          <w:sz w:val="24"/>
          <w:szCs w:val="24"/>
        </w:rPr>
      </w:pPr>
      <w:r>
        <w:rPr>
          <w:rFonts w:hint="eastAsia" w:ascii="黑体" w:hAnsi="黑体" w:eastAsia="黑体" w:cs="黑体"/>
          <w:color w:val="333333"/>
          <w:sz w:val="24"/>
          <w:szCs w:val="24"/>
          <w:bdr w:val="none" w:color="auto" w:sz="0" w:space="0"/>
        </w:rPr>
        <w:drawing>
          <wp:inline distT="0" distB="0" distL="114300" distR="114300">
            <wp:extent cx="6004560" cy="4299585"/>
            <wp:effectExtent l="0" t="0" r="0" b="1333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6004560" cy="429958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t xml:space="preserve">4.待用户详细信息审核通过之后方可申请CA数字证书。①点击【用户中心】左侧菜单【CA信息】—【CA申请】，点击右侧页面【申请新锁】即可进入CA数字证书申请页面。②选择要申请的CA数字证书厂商及CA数字证书类型，按要求填写申请信息。③信息填写完毕后点击【生成《CA互联互通（辽宁版）申请表》】，下载并打印、签字、盖公司公章后扫描上传。④点击【下载签章格式材料模板】，按要求采集信息后扫描上传。⑤按图片示例要求上传扫描件。待填写信息确认无误后点击【提交审核】。 </w:t>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drawing>
          <wp:inline distT="0" distB="0" distL="114300" distR="114300">
            <wp:extent cx="4970780" cy="3789045"/>
            <wp:effectExtent l="0" t="0" r="12700" b="571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4970780" cy="3789045"/>
                    </a:xfrm>
                    <a:prstGeom prst="rect">
                      <a:avLst/>
                    </a:prstGeom>
                    <a:noFill/>
                    <a:ln w="9525">
                      <a:noFill/>
                    </a:ln>
                  </pic:spPr>
                </pic:pic>
              </a:graphicData>
            </a:graphic>
          </wp:inline>
        </w:drawing>
      </w:r>
    </w:p>
    <w:p>
      <w:pPr>
        <w:pStyle w:val="2"/>
        <w:keepNext w:val="0"/>
        <w:keepLines w:val="0"/>
        <w:widowControl/>
        <w:suppressLineNumbers w:val="0"/>
        <w:spacing w:before="0" w:beforeAutospacing="0" w:after="210" w:afterAutospacing="0"/>
        <w:ind w:left="0" w:right="0" w:firstLine="420"/>
        <w:jc w:val="both"/>
        <w:rPr>
          <w:rFonts w:hint="eastAsia" w:ascii="黑体" w:hAnsi="黑体" w:eastAsia="黑体" w:cs="黑体"/>
          <w:sz w:val="24"/>
          <w:szCs w:val="24"/>
        </w:rPr>
      </w:pPr>
      <w:r>
        <w:rPr>
          <w:rFonts w:hint="eastAsia" w:ascii="黑体" w:hAnsi="黑体" w:eastAsia="黑体" w:cs="黑体"/>
          <w:color w:val="333333"/>
          <w:sz w:val="24"/>
          <w:szCs w:val="24"/>
        </w:rPr>
        <w:drawing>
          <wp:inline distT="0" distB="0" distL="114300" distR="114300">
            <wp:extent cx="5156835" cy="5544185"/>
            <wp:effectExtent l="0" t="0" r="9525" b="3175"/>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5156835" cy="554418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t>5.在【CA申请】中可以查看CA数字证书审核情况。待审核通过后，点击【下单】按钮进行下单支付。</w:t>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drawing>
          <wp:inline distT="0" distB="0" distL="114300" distR="114300">
            <wp:extent cx="5742305" cy="3260090"/>
            <wp:effectExtent l="0" t="0" r="3175" b="1270"/>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9"/>
                    <a:stretch>
                      <a:fillRect/>
                    </a:stretch>
                  </pic:blipFill>
                  <pic:spPr>
                    <a:xfrm>
                      <a:off x="0" y="0"/>
                      <a:ext cx="5742305" cy="326009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t> 6.①CA领取方式为‘邮寄’的需填写收货地址，CA领取方式为‘自取’的请去CA申请列表中下载领取表，打印盖章后到规定地点领取。②确认发票信息后点击【提交订单】。</w:t>
      </w:r>
    </w:p>
    <w:p>
      <w:pPr>
        <w:pStyle w:val="2"/>
        <w:keepNext w:val="0"/>
        <w:keepLines w:val="0"/>
        <w:widowControl/>
        <w:suppressLineNumbers w:val="0"/>
        <w:spacing w:before="0" w:beforeAutospacing="0" w:after="21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bdr w:val="none" w:color="auto" w:sz="0" w:space="0"/>
        </w:rPr>
        <w:drawing>
          <wp:inline distT="0" distB="0" distL="114300" distR="114300">
            <wp:extent cx="5812790" cy="4887595"/>
            <wp:effectExtent l="0" t="0" r="8890" b="444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0"/>
                    <a:stretch>
                      <a:fillRect/>
                    </a:stretch>
                  </pic:blipFill>
                  <pic:spPr>
                    <a:xfrm>
                      <a:off x="0" y="0"/>
                      <a:ext cx="5812790" cy="488759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t xml:space="preserve">   </w:t>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t>7.CA数字证书领取方式当选择为‘自取’时点击【下载】按钮，进行领取表的下载操作。打印后到领取地点进行CA证书领取。</w:t>
      </w:r>
    </w:p>
    <w:p>
      <w:pPr>
        <w:pStyle w:val="2"/>
        <w:keepNext w:val="0"/>
        <w:keepLines w:val="0"/>
        <w:widowControl/>
        <w:suppressLineNumbers w:val="0"/>
        <w:spacing w:before="0" w:beforeAutospacing="0" w:after="0" w:afterAutospacing="0"/>
        <w:ind w:left="0" w:right="0" w:firstLine="560"/>
        <w:jc w:val="both"/>
        <w:rPr>
          <w:rFonts w:hint="eastAsia" w:ascii="黑体" w:hAnsi="黑体" w:eastAsia="黑体" w:cs="黑体"/>
          <w:sz w:val="24"/>
          <w:szCs w:val="24"/>
        </w:rPr>
      </w:pPr>
      <w:r>
        <w:rPr>
          <w:rFonts w:hint="eastAsia" w:ascii="黑体" w:hAnsi="黑体" w:eastAsia="黑体" w:cs="黑体"/>
          <w:color w:val="333333"/>
          <w:sz w:val="24"/>
          <w:szCs w:val="24"/>
        </w:rPr>
        <w:drawing>
          <wp:inline distT="0" distB="0" distL="114300" distR="114300">
            <wp:extent cx="6244590" cy="3150870"/>
            <wp:effectExtent l="0" t="0" r="3810" b="3810"/>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1"/>
                    <a:stretch>
                      <a:fillRect/>
                    </a:stretch>
                  </pic:blipFill>
                  <pic:spPr>
                    <a:xfrm>
                      <a:off x="0" y="0"/>
                      <a:ext cx="6244590" cy="315087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right="0"/>
        <w:jc w:val="both"/>
        <w:rPr>
          <w:rFonts w:hint="eastAsia" w:ascii="黑体" w:hAnsi="黑体" w:eastAsia="黑体" w:cs="黑体"/>
          <w:sz w:val="24"/>
          <w:szCs w:val="24"/>
        </w:rPr>
      </w:pPr>
      <w:r>
        <w:rPr>
          <w:rFonts w:hint="eastAsia" w:ascii="黑体" w:hAnsi="黑体" w:eastAsia="黑体" w:cs="黑体"/>
          <w:color w:val="333333"/>
          <w:sz w:val="24"/>
          <w:szCs w:val="24"/>
        </w:rPr>
        <w:t> </w:t>
      </w:r>
    </w:p>
    <w:p>
      <w:pPr>
        <w:pStyle w:val="2"/>
        <w:keepNext w:val="0"/>
        <w:keepLines w:val="0"/>
        <w:widowControl/>
        <w:suppressLineNumbers w:val="0"/>
        <w:spacing w:before="0" w:beforeAutospacing="0" w:after="0" w:afterAutospacing="0"/>
        <w:ind w:left="0" w:right="0" w:firstLine="420"/>
        <w:jc w:val="both"/>
        <w:rPr>
          <w:rFonts w:hint="eastAsia" w:ascii="黑体" w:hAnsi="黑体" w:eastAsia="黑体" w:cs="黑体"/>
          <w:sz w:val="24"/>
          <w:szCs w:val="24"/>
        </w:rPr>
      </w:pPr>
      <w:r>
        <w:rPr>
          <w:rFonts w:hint="eastAsia" w:ascii="黑体" w:hAnsi="黑体" w:eastAsia="黑体" w:cs="黑体"/>
          <w:color w:val="333333"/>
          <w:sz w:val="24"/>
          <w:szCs w:val="24"/>
        </w:rPr>
        <w:t> 8.关于发票的说明</w:t>
      </w:r>
    </w:p>
    <w:p>
      <w:pPr>
        <w:pStyle w:val="2"/>
        <w:keepNext w:val="0"/>
        <w:keepLines w:val="0"/>
        <w:widowControl/>
        <w:suppressLineNumbers w:val="0"/>
        <w:spacing w:before="0" w:beforeAutospacing="0" w:after="0" w:afterAutospacing="0"/>
        <w:ind w:left="0" w:right="0" w:firstLine="420"/>
        <w:jc w:val="both"/>
        <w:rPr>
          <w:rFonts w:hint="eastAsia" w:ascii="黑体" w:hAnsi="黑体" w:eastAsia="黑体" w:cs="黑体"/>
          <w:sz w:val="24"/>
          <w:szCs w:val="24"/>
        </w:rPr>
      </w:pPr>
      <w:r>
        <w:rPr>
          <w:rFonts w:hint="eastAsia" w:ascii="黑体" w:hAnsi="黑体" w:eastAsia="黑体" w:cs="黑体"/>
          <w:color w:val="333333"/>
          <w:sz w:val="24"/>
          <w:szCs w:val="24"/>
        </w:rPr>
        <w:t>  发票类型一旦选择不可更改</w:t>
      </w:r>
    </w:p>
    <w:p>
      <w:pPr>
        <w:pStyle w:val="2"/>
        <w:keepNext w:val="0"/>
        <w:keepLines w:val="0"/>
        <w:widowControl/>
        <w:suppressLineNumbers w:val="0"/>
        <w:spacing w:before="0" w:beforeAutospacing="0" w:after="0" w:afterAutospacing="0"/>
        <w:ind w:left="0" w:right="0" w:firstLine="420"/>
        <w:jc w:val="both"/>
        <w:rPr>
          <w:rFonts w:hint="eastAsia" w:ascii="黑体" w:hAnsi="黑体" w:eastAsia="黑体" w:cs="黑体"/>
          <w:sz w:val="24"/>
          <w:szCs w:val="24"/>
        </w:rPr>
      </w:pPr>
      <w:r>
        <w:rPr>
          <w:rFonts w:hint="eastAsia" w:ascii="黑体" w:hAnsi="黑体" w:eastAsia="黑体" w:cs="黑体"/>
          <w:color w:val="333333"/>
          <w:sz w:val="24"/>
          <w:szCs w:val="24"/>
        </w:rPr>
        <w:t>  如果选择纸质专票请上传“增值税发票专用模板”</w:t>
      </w:r>
    </w:p>
    <w:p>
      <w:pPr>
        <w:pStyle w:val="2"/>
        <w:keepNext w:val="0"/>
        <w:keepLines w:val="0"/>
        <w:widowControl/>
        <w:suppressLineNumbers w:val="0"/>
        <w:spacing w:before="0" w:beforeAutospacing="0" w:after="0" w:afterAutospacing="0"/>
        <w:ind w:left="0" w:right="0" w:firstLine="420"/>
        <w:jc w:val="both"/>
        <w:rPr>
          <w:rFonts w:hint="eastAsia" w:ascii="黑体" w:hAnsi="黑体" w:eastAsia="黑体" w:cs="黑体"/>
          <w:sz w:val="24"/>
          <w:szCs w:val="24"/>
        </w:rPr>
      </w:pPr>
      <w:r>
        <w:rPr>
          <w:rFonts w:hint="eastAsia" w:ascii="黑体" w:hAnsi="黑体" w:eastAsia="黑体" w:cs="黑体"/>
          <w:color w:val="333333"/>
          <w:sz w:val="24"/>
          <w:szCs w:val="24"/>
        </w:rPr>
        <w:t>  如果发票信息填写错误 请在下载中心→“申请补开发票操作流程” 并发送至</w:t>
      </w:r>
      <w:r>
        <w:rPr>
          <w:rFonts w:hint="eastAsia" w:ascii="黑体" w:hAnsi="黑体" w:eastAsia="黑体" w:cs="黑体"/>
          <w:sz w:val="24"/>
          <w:szCs w:val="24"/>
          <w:u w:val="none"/>
        </w:rPr>
        <w:fldChar w:fldCharType="begin"/>
      </w:r>
      <w:r>
        <w:rPr>
          <w:rFonts w:hint="eastAsia" w:ascii="黑体" w:hAnsi="黑体" w:eastAsia="黑体" w:cs="黑体"/>
          <w:sz w:val="24"/>
          <w:szCs w:val="24"/>
          <w:u w:val="none"/>
        </w:rPr>
        <w:instrText xml:space="preserve"> HYPERLINK "mailto:lnwlzb@163.com" </w:instrText>
      </w:r>
      <w:r>
        <w:rPr>
          <w:rFonts w:hint="eastAsia" w:ascii="黑体" w:hAnsi="黑体" w:eastAsia="黑体" w:cs="黑体"/>
          <w:sz w:val="24"/>
          <w:szCs w:val="24"/>
          <w:u w:val="none"/>
        </w:rPr>
        <w:fldChar w:fldCharType="separate"/>
      </w:r>
      <w:r>
        <w:rPr>
          <w:rStyle w:val="10"/>
          <w:rFonts w:hint="eastAsia" w:ascii="黑体" w:hAnsi="黑体" w:eastAsia="黑体" w:cs="黑体"/>
          <w:sz w:val="24"/>
          <w:szCs w:val="24"/>
          <w:u w:val="none"/>
        </w:rPr>
        <w:t>lnwlzb@163.com</w:t>
      </w:r>
      <w:r>
        <w:rPr>
          <w:rFonts w:hint="eastAsia" w:ascii="黑体" w:hAnsi="黑体" w:eastAsia="黑体" w:cs="黑体"/>
          <w:sz w:val="24"/>
          <w:szCs w:val="24"/>
          <w:u w:val="none"/>
        </w:rPr>
        <w:fldChar w:fldCharType="end"/>
      </w:r>
      <w:r>
        <w:rPr>
          <w:rFonts w:hint="eastAsia" w:ascii="黑体" w:hAnsi="黑体" w:eastAsia="黑体" w:cs="黑体"/>
          <w:color w:val="333333"/>
          <w:sz w:val="24"/>
          <w:szCs w:val="24"/>
        </w:rPr>
        <w:t xml:space="preserve"> </w:t>
      </w:r>
    </w:p>
    <w:p>
      <w:pPr>
        <w:pStyle w:val="2"/>
        <w:keepNext w:val="0"/>
        <w:keepLines w:val="0"/>
        <w:widowControl/>
        <w:suppressLineNumbers w:val="0"/>
        <w:spacing w:before="0" w:beforeAutospacing="0" w:after="0" w:afterAutospacing="0"/>
        <w:ind w:left="0" w:right="0" w:firstLine="420"/>
        <w:jc w:val="both"/>
        <w:rPr>
          <w:rFonts w:hint="eastAsia" w:ascii="黑体" w:hAnsi="黑体" w:eastAsia="黑体" w:cs="黑体"/>
          <w:sz w:val="24"/>
          <w:szCs w:val="24"/>
        </w:rPr>
      </w:pPr>
    </w:p>
    <w:p>
      <w:pPr>
        <w:pStyle w:val="2"/>
        <w:keepNext w:val="0"/>
        <w:keepLines w:val="0"/>
        <w:widowControl/>
        <w:suppressLineNumbers w:val="0"/>
        <w:spacing w:before="0" w:beforeAutospacing="0" w:after="0" w:afterAutospacing="0"/>
        <w:ind w:left="0" w:right="0"/>
        <w:jc w:val="both"/>
        <w:rPr>
          <w:rFonts w:hint="eastAsia" w:ascii="黑体" w:hAnsi="黑体" w:eastAsia="黑体" w:cs="黑体"/>
          <w:sz w:val="24"/>
          <w:szCs w:val="24"/>
        </w:rPr>
      </w:pPr>
      <w:r>
        <w:rPr>
          <w:rFonts w:hint="eastAsia" w:ascii="黑体" w:hAnsi="黑体" w:eastAsia="黑体" w:cs="黑体"/>
          <w:color w:val="333333"/>
          <w:sz w:val="24"/>
          <w:szCs w:val="24"/>
        </w:rPr>
        <w:t>CA数字证书领取地址：辽宁省沈阳市沈河区哈尔滨路168-2号华府新天地C4座35楼08室</w:t>
      </w:r>
    </w:p>
    <w:p>
      <w:pPr>
        <w:pStyle w:val="2"/>
        <w:keepNext w:val="0"/>
        <w:keepLines w:val="0"/>
        <w:widowControl/>
        <w:suppressLineNumbers w:val="0"/>
        <w:spacing w:before="0" w:beforeAutospacing="0" w:after="0" w:afterAutospacing="0"/>
        <w:ind w:left="0" w:right="0"/>
        <w:jc w:val="both"/>
        <w:rPr>
          <w:rFonts w:hint="eastAsia" w:ascii="黑体" w:hAnsi="黑体" w:eastAsia="黑体" w:cs="黑体"/>
          <w:sz w:val="24"/>
          <w:szCs w:val="24"/>
        </w:rPr>
      </w:pPr>
      <w:r>
        <w:rPr>
          <w:rFonts w:hint="eastAsia" w:ascii="黑体" w:hAnsi="黑体" w:eastAsia="黑体" w:cs="黑体"/>
          <w:color w:val="333333"/>
          <w:sz w:val="24"/>
          <w:szCs w:val="24"/>
        </w:rPr>
        <w:t>综合服务平台服务热线：024-67871177/1188（金女士）</w:t>
      </w:r>
    </w:p>
    <w:p>
      <w:pPr>
        <w:rPr>
          <w:rFonts w:hint="eastAsia" w:ascii="黑体" w:hAnsi="黑体" w:eastAsia="黑体" w:cs="黑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方正姚体">
    <w:panose1 w:val="02010601030101010101"/>
    <w:charset w:val="86"/>
    <w:family w:val="auto"/>
    <w:pitch w:val="default"/>
    <w:sig w:usb0="00000003" w:usb1="080E0000" w:usb2="00000000" w:usb3="00000000" w:csb0="00040000" w:csb1="00000000"/>
  </w:font>
  <w:font w:name="时尚中黑简体">
    <w:panose1 w:val="01010104010101010101"/>
    <w:charset w:val="86"/>
    <w:family w:val="auto"/>
    <w:pitch w:val="default"/>
    <w:sig w:usb0="800002BF" w:usb1="184F6CF8" w:usb2="00000012"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8C2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4">
    <w:name w:val="Strong"/>
    <w:basedOn w:val="3"/>
    <w:qFormat/>
    <w:uiPriority w:val="0"/>
    <w:rPr>
      <w:b/>
    </w:rPr>
  </w:style>
  <w:style w:type="character" w:styleId="5">
    <w:name w:val="FollowedHyperlink"/>
    <w:basedOn w:val="3"/>
    <w:uiPriority w:val="0"/>
    <w:rPr>
      <w:color w:val="800080"/>
      <w:u w:val="none"/>
    </w:rPr>
  </w:style>
  <w:style w:type="character" w:styleId="6">
    <w:name w:val="HTML Definition"/>
    <w:basedOn w:val="3"/>
    <w:uiPriority w:val="0"/>
  </w:style>
  <w:style w:type="character" w:styleId="7">
    <w:name w:val="HTML Typewriter"/>
    <w:basedOn w:val="3"/>
    <w:uiPriority w:val="0"/>
    <w:rPr>
      <w:rFonts w:hint="default" w:ascii="monospace" w:hAnsi="monospace" w:eastAsia="monospace" w:cs="monospace"/>
      <w:sz w:val="20"/>
    </w:rPr>
  </w:style>
  <w:style w:type="character" w:styleId="8">
    <w:name w:val="HTML Acronym"/>
    <w:basedOn w:val="3"/>
    <w:uiPriority w:val="0"/>
    <w:rPr>
      <w:bdr w:val="none" w:color="auto" w:sz="0" w:space="0"/>
    </w:rPr>
  </w:style>
  <w:style w:type="character" w:styleId="9">
    <w:name w:val="HTML Variable"/>
    <w:basedOn w:val="3"/>
    <w:uiPriority w:val="0"/>
  </w:style>
  <w:style w:type="character" w:styleId="10">
    <w:name w:val="Hyperlink"/>
    <w:basedOn w:val="3"/>
    <w:uiPriority w:val="0"/>
    <w:rPr>
      <w:color w:val="0000FF"/>
      <w:u w:val="none"/>
    </w:rPr>
  </w:style>
  <w:style w:type="character" w:styleId="11">
    <w:name w:val="HTML Code"/>
    <w:basedOn w:val="3"/>
    <w:uiPriority w:val="0"/>
    <w:rPr>
      <w:rFonts w:hint="default" w:ascii="monospace" w:hAnsi="monospace" w:eastAsia="monospace" w:cs="monospace"/>
      <w:sz w:val="20"/>
      <w:bdr w:val="none" w:color="auto" w:sz="0" w:space="0"/>
    </w:rPr>
  </w:style>
  <w:style w:type="character" w:styleId="12">
    <w:name w:val="HTML Cite"/>
    <w:basedOn w:val="3"/>
    <w:uiPriority w:val="0"/>
  </w:style>
  <w:style w:type="character" w:styleId="13">
    <w:name w:val="HTML Keyboard"/>
    <w:basedOn w:val="3"/>
    <w:uiPriority w:val="0"/>
    <w:rPr>
      <w:rFonts w:ascii="monospace" w:hAnsi="monospace" w:eastAsia="monospace" w:cs="monospace"/>
      <w:sz w:val="20"/>
    </w:rPr>
  </w:style>
  <w:style w:type="character" w:styleId="14">
    <w:name w:val="HTML Sample"/>
    <w:basedOn w:val="3"/>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隋文寅</dc:creator>
  <cp:lastModifiedBy>回忆录，</cp:lastModifiedBy>
  <dcterms:modified xsi:type="dcterms:W3CDTF">2019-05-20T06:33:52Z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